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CD" w:rsidRPr="00902FCD" w:rsidRDefault="00902FCD" w:rsidP="00902FCD">
      <w:pPr>
        <w:jc w:val="both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>MASTER IN EUROPEAN INTEGRATION</w:t>
      </w:r>
    </w:p>
    <w:p w:rsidR="00902FCD" w:rsidRDefault="00902FCD" w:rsidP="00902FCD">
      <w:pPr>
        <w:jc w:val="both"/>
        <w:rPr>
          <w:b/>
          <w:bCs/>
          <w:sz w:val="24"/>
          <w:szCs w:val="24"/>
        </w:rPr>
      </w:pPr>
      <w:r w:rsidRPr="000C7032">
        <w:rPr>
          <w:b/>
          <w:bCs/>
          <w:sz w:val="24"/>
          <w:szCs w:val="24"/>
        </w:rPr>
        <w:t>List of optional courses</w:t>
      </w:r>
      <w:r>
        <w:rPr>
          <w:b/>
          <w:bCs/>
          <w:sz w:val="24"/>
          <w:szCs w:val="24"/>
        </w:rPr>
        <w:t xml:space="preserve"> </w:t>
      </w:r>
    </w:p>
    <w:p w:rsidR="00902FCD" w:rsidRPr="008E494B" w:rsidRDefault="00902FCD" w:rsidP="00902FCD">
      <w:pPr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</w:rPr>
        <w:t>Academic year 20</w:t>
      </w:r>
      <w:r w:rsidR="00220982">
        <w:rPr>
          <w:b/>
          <w:bCs/>
          <w:sz w:val="24"/>
          <w:szCs w:val="24"/>
        </w:rPr>
        <w:t>2</w:t>
      </w:r>
      <w:r w:rsidR="008E494B">
        <w:rPr>
          <w:b/>
          <w:bCs/>
          <w:sz w:val="24"/>
          <w:szCs w:val="24"/>
          <w:lang w:val="sr-Cyrl-RS"/>
        </w:rPr>
        <w:t>5</w:t>
      </w:r>
      <w:r>
        <w:rPr>
          <w:b/>
          <w:bCs/>
          <w:sz w:val="24"/>
          <w:szCs w:val="24"/>
        </w:rPr>
        <w:t>/202</w:t>
      </w:r>
      <w:r w:rsidR="008E494B">
        <w:rPr>
          <w:b/>
          <w:bCs/>
          <w:sz w:val="24"/>
          <w:szCs w:val="24"/>
          <w:lang w:val="sr-Cyrl-RS"/>
        </w:rPr>
        <w:t>6</w:t>
      </w:r>
      <w:bookmarkStart w:id="0" w:name="_GoBack"/>
      <w:bookmarkEnd w:id="0"/>
    </w:p>
    <w:p w:rsidR="00902FCD" w:rsidRPr="000C7032" w:rsidRDefault="00902FCD" w:rsidP="00902FCD">
      <w:pPr>
        <w:jc w:val="both"/>
        <w:rPr>
          <w:b/>
          <w:bCs/>
          <w:sz w:val="24"/>
          <w:szCs w:val="24"/>
        </w:rPr>
      </w:pP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>Judicial System of the EU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>EU Private</w:t>
      </w:r>
      <w:r w:rsidRPr="000C7032">
        <w:rPr>
          <w:bCs/>
          <w:i/>
          <w:sz w:val="24"/>
          <w:szCs w:val="24"/>
          <w:lang w:val="sr-Cyrl-CS"/>
        </w:rPr>
        <w:t xml:space="preserve"> </w:t>
      </w:r>
      <w:r w:rsidRPr="000C7032">
        <w:rPr>
          <w:bCs/>
          <w:i/>
          <w:sz w:val="24"/>
          <w:szCs w:val="24"/>
        </w:rPr>
        <w:t>International</w:t>
      </w:r>
      <w:r w:rsidRPr="000C7032">
        <w:rPr>
          <w:bCs/>
          <w:i/>
          <w:sz w:val="24"/>
          <w:szCs w:val="24"/>
          <w:lang w:val="sr-Cyrl-CS"/>
        </w:rPr>
        <w:t xml:space="preserve"> </w:t>
      </w:r>
      <w:r w:rsidRPr="000C7032">
        <w:rPr>
          <w:bCs/>
          <w:i/>
          <w:sz w:val="24"/>
          <w:szCs w:val="24"/>
        </w:rPr>
        <w:t>Law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>EU Company Law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>EU Tax Law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 xml:space="preserve">EU Competition Law and Policy 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>European Human Rights Law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>Labor and Social Law of the EU – Human Rights Aspect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 xml:space="preserve">EU Environmental Law and Policy 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 xml:space="preserve">EU Trade Policy and Law 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>EU Securities Law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>International Relations of the EU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 xml:space="preserve">Geopolitical Perspectives and Consequences of the EU Enlargement 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</w:rPr>
      </w:pPr>
      <w:r w:rsidRPr="000C7032">
        <w:rPr>
          <w:bCs/>
          <w:i/>
          <w:sz w:val="24"/>
          <w:szCs w:val="24"/>
        </w:rPr>
        <w:t>Common Agricultural Policy of the EU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  <w:lang w:val="sr-Cyrl-CS"/>
        </w:rPr>
      </w:pPr>
      <w:r w:rsidRPr="000C7032">
        <w:rPr>
          <w:bCs/>
          <w:i/>
          <w:sz w:val="24"/>
          <w:szCs w:val="24"/>
        </w:rPr>
        <w:t xml:space="preserve">Immigration and Asylum Policy of the EU </w:t>
      </w:r>
    </w:p>
    <w:p w:rsidR="00902FCD" w:rsidRPr="000C7032" w:rsidRDefault="00902FCD" w:rsidP="0090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Cs/>
          <w:i/>
          <w:sz w:val="24"/>
          <w:szCs w:val="24"/>
          <w:lang w:val="sr-Cyrl-CS"/>
        </w:rPr>
      </w:pPr>
      <w:r w:rsidRPr="000C7032">
        <w:rPr>
          <w:bCs/>
          <w:i/>
          <w:sz w:val="24"/>
          <w:szCs w:val="24"/>
        </w:rPr>
        <w:t>Accession of Serbia to the EU</w:t>
      </w:r>
    </w:p>
    <w:p w:rsidR="00304D48" w:rsidRDefault="003F6A8C" w:rsidP="00902FCD">
      <w:pPr>
        <w:spacing w:after="0" w:line="360" w:lineRule="auto"/>
        <w:ind w:firstLine="360"/>
      </w:pPr>
      <w:r>
        <w:rPr>
          <w:bCs/>
          <w:i/>
          <w:sz w:val="24"/>
          <w:szCs w:val="24"/>
          <w:lang w:val="sr-Cyrl-RS"/>
        </w:rPr>
        <w:t>16</w:t>
      </w:r>
      <w:r w:rsidR="00902FCD">
        <w:rPr>
          <w:bCs/>
          <w:i/>
          <w:sz w:val="24"/>
          <w:szCs w:val="24"/>
          <w:lang w:val="sr-Cyrl-RS"/>
        </w:rPr>
        <w:t xml:space="preserve">. </w:t>
      </w:r>
      <w:r w:rsidR="00902FCD" w:rsidRPr="000C7032">
        <w:rPr>
          <w:bCs/>
          <w:i/>
          <w:sz w:val="24"/>
          <w:szCs w:val="24"/>
        </w:rPr>
        <w:t>European Private Law</w:t>
      </w:r>
    </w:p>
    <w:sectPr w:rsidR="00304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6492F"/>
    <w:multiLevelType w:val="hybridMultilevel"/>
    <w:tmpl w:val="1B8067FA"/>
    <w:lvl w:ilvl="0" w:tplc="81EE1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CD"/>
    <w:rsid w:val="000E0343"/>
    <w:rsid w:val="000F3CB2"/>
    <w:rsid w:val="00220982"/>
    <w:rsid w:val="00243ADF"/>
    <w:rsid w:val="00262C16"/>
    <w:rsid w:val="002A1369"/>
    <w:rsid w:val="00304D48"/>
    <w:rsid w:val="003F6A8C"/>
    <w:rsid w:val="006079AC"/>
    <w:rsid w:val="00614A1E"/>
    <w:rsid w:val="00725C64"/>
    <w:rsid w:val="008D27CA"/>
    <w:rsid w:val="008E494B"/>
    <w:rsid w:val="00902FCD"/>
    <w:rsid w:val="009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5324"/>
  <w15:docId w15:val="{626A212D-E2CA-484B-9802-325A6494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studije</dc:creator>
  <cp:lastModifiedBy>Ljiljana Marić</cp:lastModifiedBy>
  <cp:revision>3</cp:revision>
  <cp:lastPrinted>2020-09-21T11:40:00Z</cp:lastPrinted>
  <dcterms:created xsi:type="dcterms:W3CDTF">2025-09-23T20:49:00Z</dcterms:created>
  <dcterms:modified xsi:type="dcterms:W3CDTF">2025-09-23T20:49:00Z</dcterms:modified>
</cp:coreProperties>
</file>